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C8F" w:rsidRPr="00F3785E" w:rsidRDefault="007C6C8F" w:rsidP="007C6C8F">
      <w:pPr>
        <w:spacing w:after="240"/>
        <w:ind w:firstLine="851"/>
        <w:jc w:val="center"/>
        <w:rPr>
          <w:rFonts w:ascii="Times New Roman" w:hAnsi="Times New Roman"/>
          <w:b/>
          <w:sz w:val="28"/>
          <w:szCs w:val="28"/>
        </w:rPr>
      </w:pPr>
      <w:bookmarkStart w:id="0" w:name="_GoBack"/>
      <w:bookmarkEnd w:id="0"/>
      <w:r w:rsidRPr="00F3785E">
        <w:rPr>
          <w:rFonts w:ascii="Times New Roman" w:hAnsi="Times New Roman"/>
          <w:b/>
          <w:sz w:val="28"/>
          <w:szCs w:val="28"/>
          <w:lang w:val="ru-RU"/>
        </w:rPr>
        <w:t>Виплати</w:t>
      </w:r>
      <w:r w:rsidRPr="00F3785E">
        <w:rPr>
          <w:rFonts w:ascii="Times New Roman" w:hAnsi="Times New Roman"/>
          <w:b/>
          <w:sz w:val="28"/>
          <w:szCs w:val="28"/>
        </w:rPr>
        <w:t xml:space="preserve"> від Фонду надаються у повному обсязі, можливе подовження стандартних строків фінансування</w:t>
      </w:r>
    </w:p>
    <w:p w:rsidR="007C6C8F" w:rsidRPr="00F3785E" w:rsidRDefault="007C6C8F" w:rsidP="007C6C8F">
      <w:pPr>
        <w:spacing w:after="240"/>
        <w:ind w:firstLine="851"/>
        <w:jc w:val="both"/>
        <w:rPr>
          <w:rFonts w:ascii="Times New Roman" w:hAnsi="Times New Roman"/>
          <w:sz w:val="28"/>
          <w:szCs w:val="28"/>
        </w:rPr>
      </w:pPr>
      <w:r w:rsidRPr="00F3785E">
        <w:rPr>
          <w:rFonts w:ascii="Times New Roman" w:hAnsi="Times New Roman"/>
          <w:sz w:val="28"/>
          <w:szCs w:val="28"/>
        </w:rPr>
        <w:t>Допомоги і страхові виплати, що фінансуються Фондом соціального страхування України, надаються застрахованим особам у повному обсязі. Водночас, у зв’язку із невиконанням у 2018 році плану надходження єдиного внеску та зростанням витрат на матеріальне забезпечення у зв’язку із збільшенням середньомісячної заробітної плати, можливе подовження стандартних строків перерахування коштів. Зокрема, за підсумками 2018 року середній розмір допомоги по тимчасовій непрацездатності зріс на 31,9%.</w:t>
      </w:r>
    </w:p>
    <w:p w:rsidR="007C6C8F" w:rsidRPr="00F3785E" w:rsidRDefault="007C6C8F" w:rsidP="007C6C8F">
      <w:pPr>
        <w:spacing w:after="240"/>
        <w:ind w:firstLine="851"/>
        <w:jc w:val="both"/>
        <w:rPr>
          <w:rFonts w:ascii="Times New Roman" w:hAnsi="Times New Roman"/>
          <w:sz w:val="28"/>
          <w:szCs w:val="28"/>
        </w:rPr>
      </w:pPr>
      <w:r w:rsidRPr="00F3785E">
        <w:rPr>
          <w:rFonts w:ascii="Times New Roman" w:hAnsi="Times New Roman"/>
          <w:sz w:val="28"/>
          <w:szCs w:val="28"/>
        </w:rPr>
        <w:t>Зазначимо, частка ЄСВ, що спрямовується на реалізацію гарантій у зв’язку з тимчасовою втратою працездатності і від нещасного випадку на виробництві та професійного захворювання, які спричинили втрату працездатності, складає 99,6% доходів Фонду.</w:t>
      </w:r>
    </w:p>
    <w:p w:rsidR="007C6C8F" w:rsidRPr="00F3785E" w:rsidRDefault="007C6C8F" w:rsidP="007C6C8F">
      <w:pPr>
        <w:spacing w:after="240"/>
        <w:ind w:firstLine="851"/>
        <w:jc w:val="both"/>
        <w:rPr>
          <w:rFonts w:ascii="Times New Roman" w:hAnsi="Times New Roman"/>
          <w:sz w:val="28"/>
          <w:szCs w:val="28"/>
        </w:rPr>
      </w:pPr>
      <w:r w:rsidRPr="00F3785E">
        <w:rPr>
          <w:rFonts w:ascii="Times New Roman" w:hAnsi="Times New Roman"/>
          <w:sz w:val="28"/>
          <w:szCs w:val="28"/>
        </w:rPr>
        <w:t>Нагадаємо, ФССУ здійснює фінансування матеріального забезпечення на підставі прийнятої заяви-розрахунку, що заповнюється та подається страхувальниками (роботодавцями). З 01.10.2018 заяви-розрахунку та повідомлення про виплату коштів застрахованим особам можна подати в електронному вигляді із застосування електронного цифрового підпису.</w:t>
      </w:r>
    </w:p>
    <w:p w:rsidR="007C6C8F" w:rsidRPr="00F3785E" w:rsidRDefault="007C6C8F" w:rsidP="007C6C8F">
      <w:pPr>
        <w:spacing w:after="240"/>
        <w:ind w:firstLine="851"/>
        <w:jc w:val="both"/>
        <w:rPr>
          <w:rFonts w:ascii="Times New Roman" w:hAnsi="Times New Roman"/>
          <w:sz w:val="28"/>
          <w:szCs w:val="28"/>
        </w:rPr>
      </w:pPr>
      <w:r w:rsidRPr="00F3785E">
        <w:rPr>
          <w:rFonts w:ascii="Times New Roman" w:hAnsi="Times New Roman"/>
          <w:sz w:val="28"/>
          <w:szCs w:val="28"/>
        </w:rPr>
        <w:t>За рахунок коштів Фонду соціального страхування України здійснюється забезпечення застрахованих осіб допомогою по тимчасовій непрацездатності, по вагітності та пологах і на поховання, фінансуються щомісячні та одноразові страхові виплати для потерпілих внаслідок нещасного випадку на виробництві тощо.</w:t>
      </w:r>
    </w:p>
    <w:p w:rsidR="007C6C8F" w:rsidRPr="00F3785E" w:rsidRDefault="007C6C8F" w:rsidP="007C6C8F">
      <w:pPr>
        <w:spacing w:after="240"/>
        <w:ind w:firstLine="851"/>
        <w:jc w:val="both"/>
        <w:rPr>
          <w:rFonts w:ascii="Times New Roman" w:hAnsi="Times New Roman"/>
          <w:sz w:val="28"/>
          <w:szCs w:val="28"/>
        </w:rPr>
      </w:pPr>
      <w:r w:rsidRPr="00F3785E">
        <w:rPr>
          <w:rFonts w:ascii="Times New Roman" w:hAnsi="Times New Roman"/>
          <w:sz w:val="28"/>
          <w:szCs w:val="28"/>
        </w:rPr>
        <w:t>Також кошти Фонду направляються на забезпечення медико-соціальними послугами, зокрема, безоплатним реабілітаційним лікуванням працюючих, санаторно-курортним лікуванням потерпілих на виробництві, реалізується оплата лікування всіх прямих наслідків нещасних випадків, забезпечення лікарськими засобами, протезно-ортопедичними виробами, засобами пересування та ін.</w:t>
      </w:r>
    </w:p>
    <w:p w:rsidR="007C6C8F" w:rsidRPr="00F3785E" w:rsidRDefault="007C6C8F" w:rsidP="007C6C8F">
      <w:pPr>
        <w:ind w:firstLine="851"/>
        <w:jc w:val="both"/>
        <w:rPr>
          <w:rFonts w:ascii="Times New Roman" w:hAnsi="Times New Roman"/>
          <w:sz w:val="28"/>
          <w:szCs w:val="28"/>
        </w:rPr>
      </w:pPr>
      <w:r w:rsidRPr="00F3785E">
        <w:rPr>
          <w:rFonts w:ascii="Times New Roman" w:hAnsi="Times New Roman"/>
          <w:sz w:val="28"/>
          <w:szCs w:val="28"/>
        </w:rPr>
        <w:t>Упродовж 2018 року Фонд соціального страхування України профінансував здійснення виплат матеріального забезпечення, враховуючи допомогу по тимчасовій втраті працездатності і по вагітності та пологах, для більш ніж 2,5 млн застрахованих осіб на суму біля 12 млрд грн. Страхові виплати щомісяця фінансувались для понад 208 тис. потерпілих на виробництві та членів їх сімей, загальні видатки склали близько 7,8 млрд грн.</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3343C"/>
    <w:rsid w:val="0044080A"/>
    <w:rsid w:val="004447E2"/>
    <w:rsid w:val="00461211"/>
    <w:rsid w:val="00475229"/>
    <w:rsid w:val="0049099C"/>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510D2"/>
    <w:rsid w:val="00652EE8"/>
    <w:rsid w:val="00655BC1"/>
    <w:rsid w:val="006630D9"/>
    <w:rsid w:val="00665344"/>
    <w:rsid w:val="00673184"/>
    <w:rsid w:val="00675431"/>
    <w:rsid w:val="00681536"/>
    <w:rsid w:val="00686A14"/>
    <w:rsid w:val="00694340"/>
    <w:rsid w:val="006E1252"/>
    <w:rsid w:val="00711D1C"/>
    <w:rsid w:val="00761269"/>
    <w:rsid w:val="00764CAF"/>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7DA6"/>
    <w:rsid w:val="00911201"/>
    <w:rsid w:val="00923150"/>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D00352"/>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B5302"/>
    <w:rsid w:val="00ED2FDF"/>
    <w:rsid w:val="00EE58CE"/>
    <w:rsid w:val="00EE6EA5"/>
    <w:rsid w:val="00EF690F"/>
    <w:rsid w:val="00F01C2F"/>
    <w:rsid w:val="00F10384"/>
    <w:rsid w:val="00F3785E"/>
    <w:rsid w:val="00F42D76"/>
    <w:rsid w:val="00F5474B"/>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2019-03-28T06:34:00Z</dcterms:created>
  <dcterms:modified xsi:type="dcterms:W3CDTF">2019-03-28T06:34:00Z</dcterms:modified>
</cp:coreProperties>
</file>